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s-MX" w:eastAsia="es-MX"/>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7"/>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s-MX" w:eastAsia="es-MX"/>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&#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9"/>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9B5E14">
        <w:rPr>
          <w:rFonts w:ascii="Arial Rounded MT Bold" w:hAnsi="Arial Rounded MT Bold" w:cs="Formata-Condensed"/>
          <w:i/>
          <w:noProof/>
          <w:color w:val="000000"/>
          <w:w w:val="90"/>
          <w:sz w:val="36"/>
          <w:szCs w:val="36"/>
          <w:lang w:val="es-ES" w:eastAsia="es-ES"/>
        </w:rPr>
        <w:t>202</w:t>
      </w:r>
      <w:r w:rsidR="00A54EB4">
        <w:rPr>
          <w:rFonts w:ascii="Arial Rounded MT Bold" w:hAnsi="Arial Rounded MT Bold" w:cs="Formata-Condensed"/>
          <w:i/>
          <w:noProof/>
          <w:color w:val="000000"/>
          <w:w w:val="90"/>
          <w:sz w:val="36"/>
          <w:szCs w:val="36"/>
          <w:lang w:val="es-ES" w:eastAsia="es-ES"/>
        </w:rPr>
        <w:t>5</w:t>
      </w:r>
    </w:p>
    <w:p w:rsidR="00C77DA0" w:rsidRPr="006A6983" w:rsidRDefault="00C77DA0" w:rsidP="00C77DA0">
      <w:pPr>
        <w:pStyle w:val="Ttulo1"/>
      </w:pPr>
      <w:proofErr w:type="gramStart"/>
      <w:r w:rsidRPr="006A6983">
        <w:t>a</w:t>
      </w:r>
      <w:proofErr w:type="gramEnd"/>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valores artísticos o culturales de una persona, colectividad o institución, tales como: cinemateca, discoteca, filmoteca, fonoteca, fototeca, gliptoteca, </w:t>
      </w:r>
      <w:proofErr w:type="spellStart"/>
      <w:r w:rsidRPr="006A6983">
        <w:rPr>
          <w:rFonts w:asciiTheme="majorHAnsi" w:hAnsiTheme="majorHAnsi" w:cs="Formata-LightCondensed"/>
          <w:color w:val="000000"/>
          <w:w w:val="90"/>
          <w:sz w:val="22"/>
          <w:szCs w:val="22"/>
        </w:rPr>
        <w:t>iconoteca</w:t>
      </w:r>
      <w:proofErr w:type="spellEnd"/>
      <w:r w:rsidRPr="006A6983">
        <w:rPr>
          <w:rFonts w:asciiTheme="majorHAnsi" w:hAnsiTheme="majorHAnsi" w:cs="Formata-LightCondensed"/>
          <w:color w:val="000000"/>
          <w:w w:val="90"/>
          <w:sz w:val="22"/>
          <w:szCs w:val="22"/>
        </w:rPr>
        <w:t>,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 xml:space="preserve">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proofErr w:type="gramStart"/>
      <w:r w:rsidRPr="006A6983">
        <w:t>b</w:t>
      </w:r>
      <w:proofErr w:type="gramEnd"/>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Para estos mismos niveles en el Sistema de Universidad Abierta y Educación a Distancia, según el artículo 9 del Reglamento del Estatuto del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proofErr w:type="gramStart"/>
      <w:r w:rsidRPr="006A6983">
        <w:t>c</w:t>
      </w:r>
      <w:proofErr w:type="gramEnd"/>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lastRenderedPageBreak/>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A54EB4">
      <w:pPr>
        <w:pStyle w:val="palabra"/>
        <w:keepNext/>
      </w:pPr>
      <w:r w:rsidRPr="006A6983">
        <w:lastRenderedPageBreak/>
        <w:t xml:space="preserve">Comité </w:t>
      </w:r>
      <w:proofErr w:type="spellStart"/>
      <w:r w:rsidRPr="006A6983">
        <w:t>tutoral</w:t>
      </w:r>
      <w:proofErr w:type="spell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representa a un grupo más numeroso, y que tiene como función la orientación y apoyo para lograr el avance del alumno en materia académica.</w:t>
      </w:r>
    </w:p>
    <w:p w:rsidR="00564FB2" w:rsidRPr="006A6983" w:rsidRDefault="00564FB2" w:rsidP="00D5387A">
      <w:pPr>
        <w:pStyle w:val="palabra"/>
      </w:pPr>
      <w:r w:rsidRPr="006A6983">
        <w:t>Comités Interinstitucionales para la Evaluación de la Educación Superior (</w:t>
      </w:r>
      <w:proofErr w:type="spellStart"/>
      <w:r w:rsidRPr="006A6983">
        <w:t>CIEES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Procedimiento con el que después de una convocatoria, se selecciona mediante jurado y se premia uno </w:t>
      </w:r>
      <w:proofErr w:type="spellStart"/>
      <w:r w:rsidRPr="006A6983">
        <w:rPr>
          <w:rFonts w:asciiTheme="majorHAnsi" w:hAnsiTheme="majorHAnsi" w:cs="Formata-LightCondensed"/>
          <w:color w:val="000000"/>
          <w:w w:val="90"/>
          <w:sz w:val="22"/>
          <w:szCs w:val="22"/>
        </w:rPr>
        <w:t>ó</w:t>
      </w:r>
      <w:proofErr w:type="spellEnd"/>
      <w:r w:rsidRPr="006A6983">
        <w:rPr>
          <w:rFonts w:asciiTheme="majorHAnsi" w:hAnsiTheme="majorHAnsi" w:cs="Formata-LightCondensed"/>
          <w:color w:val="000000"/>
          <w:w w:val="90"/>
          <w:sz w:val="22"/>
          <w:szCs w:val="22"/>
        </w:rPr>
        <w:t xml:space="preserve">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cional de</w:t>
      </w:r>
      <w:r w:rsidR="00A54EB4">
        <w:t xml:space="preserve"> Humanidades, </w:t>
      </w:r>
      <w:r w:rsidR="00D5387A" w:rsidRPr="006A6983">
        <w:t xml:space="preserve"> Ciencia</w:t>
      </w:r>
      <w:r w:rsidR="00A54EB4">
        <w:t>s</w:t>
      </w:r>
      <w:r w:rsidR="00D5387A" w:rsidRPr="006A6983">
        <w:t xml:space="preserve"> y Tecnología</w:t>
      </w:r>
      <w:r w:rsidR="00A54EB4">
        <w:t>s</w:t>
      </w:r>
      <w:r w:rsidR="00D5387A" w:rsidRPr="006A6983">
        <w:t xml:space="preserve"> </w:t>
      </w:r>
      <w:r w:rsidRPr="006A6983">
        <w:t>(</w:t>
      </w:r>
      <w:proofErr w:type="spellStart"/>
      <w:r w:rsidR="00A54EB4">
        <w:t>CONAHCyT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w:t>
      </w:r>
      <w:proofErr w:type="spellStart"/>
      <w:r w:rsidRPr="006A6983">
        <w:t>COPAES</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 xml:space="preserve">o empresas con la finalidad de establecer los compromisos legales y financieros para llevar a cabo proyectos de interés común, los cuales pueden incluir actividades de </w:t>
      </w:r>
      <w:r w:rsidRPr="006A6983">
        <w:rPr>
          <w:rFonts w:asciiTheme="majorHAnsi" w:hAnsiTheme="majorHAnsi" w:cs="Formata-LightCondensed"/>
          <w:color w:val="000000"/>
          <w:w w:val="90"/>
          <w:sz w:val="22"/>
          <w:szCs w:val="22"/>
        </w:rPr>
        <w:lastRenderedPageBreak/>
        <w:t>generación de recursos humanos, investigación científica, desarrollo tecnológico, actividades de innovación, servicios científicos y tecnológicos, transferencia de tecnología, actividades culturales, entre otros.</w:t>
      </w:r>
    </w:p>
    <w:p w:rsidR="00564FB2" w:rsidRPr="006A6983" w:rsidRDefault="00564FB2" w:rsidP="00D5387A">
      <w:pPr>
        <w:pStyle w:val="palabra"/>
      </w:pPr>
      <w:r w:rsidRPr="006A6983">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9B5E14" w:rsidRDefault="009B5E14" w:rsidP="00D5387A">
      <w:pPr>
        <w:pStyle w:val="palabra"/>
      </w:pPr>
      <w:r>
        <w:t>Cubículo</w:t>
      </w:r>
    </w:p>
    <w:p w:rsidR="009B5E14"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t>Espacio cerrado dedicado a trabajos individuales o compartidos que proporcionan privacidad a los académicos.</w:t>
      </w:r>
      <w:r>
        <w:rPr>
          <w:rFonts w:asciiTheme="majorHAnsi" w:hAnsiTheme="majorHAnsi" w:cs="Formata-LightCondensed"/>
          <w:color w:val="000000"/>
          <w:w w:val="90"/>
          <w:sz w:val="22"/>
          <w:szCs w:val="22"/>
        </w:rPr>
        <w:t xml:space="preserve"> Para la capacidad instalada reportada en la Agenda Estadística se cuantifican sólo los cubículos destinados a la investigación, no los administrativos.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proofErr w:type="gramStart"/>
      <w:r w:rsidRPr="006A6983">
        <w:t>d</w:t>
      </w:r>
      <w:proofErr w:type="gramEnd"/>
    </w:p>
    <w:p w:rsidR="00564FB2" w:rsidRPr="006A6983" w:rsidRDefault="00564FB2" w:rsidP="00D5387A">
      <w:pPr>
        <w:pStyle w:val="palabra"/>
      </w:pPr>
      <w:proofErr w:type="spellStart"/>
      <w:r w:rsidRPr="006A6983">
        <w:t>Definitividad</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e</w:t>
      </w:r>
      <w:proofErr w:type="gramEnd"/>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 xml:space="preserve">Educación </w:t>
      </w:r>
      <w:proofErr w:type="gramStart"/>
      <w:r w:rsidRPr="006A6983">
        <w:t>continua</w:t>
      </w:r>
      <w:proofErr w:type="gramEnd"/>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Relación entre el número de alumnos que concluyen sus estudios en el tiempo establecido en el artículo 22 del Reglamento General de Inscripciones (tiempo reglamentario) con el número de estudiantes que ingresaron en la misma cohorte o generación. El tiempo reglamentario de </w:t>
      </w:r>
      <w:proofErr w:type="spellStart"/>
      <w:r w:rsidRPr="006A6983">
        <w:rPr>
          <w:rFonts w:asciiTheme="majorHAnsi" w:hAnsiTheme="majorHAnsi" w:cs="Formata-LightCondensed"/>
          <w:color w:val="000000"/>
          <w:w w:val="90"/>
          <w:sz w:val="22"/>
          <w:szCs w:val="22"/>
        </w:rPr>
        <w:t>SUAyED</w:t>
      </w:r>
      <w:proofErr w:type="spellEnd"/>
      <w:r w:rsidRPr="006A6983">
        <w:rPr>
          <w:rFonts w:asciiTheme="majorHAnsi" w:hAnsiTheme="majorHAnsi" w:cs="Formata-LightCondensed"/>
          <w:color w:val="000000"/>
          <w:w w:val="90"/>
          <w:sz w:val="22"/>
          <w:szCs w:val="22"/>
        </w:rPr>
        <w:t xml:space="preserve"> se especifica en el artículo 9 del </w:t>
      </w:r>
      <w:proofErr w:type="spellStart"/>
      <w:r w:rsidRPr="006A6983">
        <w:rPr>
          <w:rFonts w:asciiTheme="majorHAnsi" w:hAnsiTheme="majorHAnsi" w:cs="Formata-LightCondensed"/>
          <w:color w:val="000000"/>
          <w:w w:val="90"/>
          <w:sz w:val="22"/>
          <w:szCs w:val="22"/>
        </w:rPr>
        <w:t>RESUAyED</w:t>
      </w:r>
      <w:proofErr w:type="spellEnd"/>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Presentación pública, generalmente ordenada con base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proofErr w:type="gramStart"/>
      <w:r w:rsidRPr="006A6983">
        <w:t>f</w:t>
      </w:r>
      <w:proofErr w:type="gramEnd"/>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proofErr w:type="gramStart"/>
      <w:r w:rsidRPr="006A6983">
        <w:lastRenderedPageBreak/>
        <w:t>g</w:t>
      </w:r>
      <w:proofErr w:type="gramEnd"/>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proofErr w:type="gramStart"/>
      <w:r w:rsidRPr="006A6983">
        <w:t>h</w:t>
      </w:r>
      <w:proofErr w:type="gramEnd"/>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proofErr w:type="gramStart"/>
      <w:r w:rsidRPr="006A6983">
        <w:lastRenderedPageBreak/>
        <w:t>i</w:t>
      </w:r>
      <w:proofErr w:type="gramEnd"/>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w:t>
      </w:r>
      <w:proofErr w:type="spellStart"/>
      <w:r w:rsidRPr="006A6983">
        <w:t>IDT</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Número internacional que permite identificar de manera única una publicación </w:t>
      </w:r>
      <w:proofErr w:type="spellStart"/>
      <w:r w:rsidRPr="006A6983">
        <w:rPr>
          <w:rFonts w:asciiTheme="majorHAnsi" w:hAnsiTheme="majorHAnsi" w:cs="Formata-LightCondensed"/>
          <w:color w:val="000000"/>
          <w:w w:val="90"/>
          <w:sz w:val="22"/>
          <w:szCs w:val="22"/>
        </w:rPr>
        <w:t>hemerográfica</w:t>
      </w:r>
      <w:proofErr w:type="spellEnd"/>
      <w:r w:rsidRPr="006A6983">
        <w:rPr>
          <w:rFonts w:asciiTheme="majorHAnsi" w:hAnsiTheme="majorHAnsi" w:cs="Formata-LightCondensed"/>
          <w:color w:val="000000"/>
          <w:w w:val="90"/>
          <w:sz w:val="22"/>
          <w:szCs w:val="22"/>
        </w:rPr>
        <w:t>.</w:t>
      </w:r>
    </w:p>
    <w:p w:rsidR="00564FB2" w:rsidRPr="006A6983" w:rsidRDefault="00564FB2" w:rsidP="00CF05FC">
      <w:pPr>
        <w:pStyle w:val="Ttulo1"/>
      </w:pPr>
      <w:proofErr w:type="gramStart"/>
      <w:r w:rsidRPr="006A6983">
        <w:t>j</w:t>
      </w:r>
      <w:proofErr w:type="gramEnd"/>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proofErr w:type="gramStart"/>
      <w:r w:rsidRPr="006A6983">
        <w:t>l</w:t>
      </w:r>
      <w:proofErr w:type="gramEnd"/>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proofErr w:type="gramStart"/>
      <w:r w:rsidRPr="006A6983">
        <w:lastRenderedPageBreak/>
        <w:t>m</w:t>
      </w:r>
      <w:proofErr w:type="gramEnd"/>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Enfoque aplicado a un problema de conocimiento, a partir de las coincidencias o </w:t>
      </w:r>
      <w:proofErr w:type="spellStart"/>
      <w:r w:rsidRPr="006A6983">
        <w:rPr>
          <w:rFonts w:asciiTheme="majorHAnsi" w:hAnsiTheme="majorHAnsi" w:cs="Formata-LightCondensed"/>
          <w:color w:val="000000"/>
          <w:w w:val="90"/>
          <w:sz w:val="22"/>
          <w:szCs w:val="22"/>
        </w:rPr>
        <w:t>conﬂuencias</w:t>
      </w:r>
      <w:proofErr w:type="spellEnd"/>
      <w:r w:rsidRPr="006A6983">
        <w:rPr>
          <w:rFonts w:asciiTheme="majorHAnsi" w:hAnsiTheme="majorHAnsi" w:cs="Formata-LightCondensed"/>
          <w:color w:val="000000"/>
          <w:w w:val="90"/>
          <w:sz w:val="22"/>
          <w:szCs w:val="22"/>
        </w:rPr>
        <w:t xml:space="preserve"> metodológicas o de contenido entre varias disciplinas.</w:t>
      </w:r>
    </w:p>
    <w:p w:rsidR="00564FB2" w:rsidRPr="006A6983" w:rsidRDefault="00564FB2" w:rsidP="00CF05FC">
      <w:pPr>
        <w:pStyle w:val="Ttulo1"/>
      </w:pPr>
      <w:proofErr w:type="gramStart"/>
      <w:r w:rsidRPr="006A6983">
        <w:t>n</w:t>
      </w:r>
      <w:proofErr w:type="gramEnd"/>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proofErr w:type="gramStart"/>
      <w:r w:rsidRPr="006A6983">
        <w:t>o</w:t>
      </w:r>
      <w:proofErr w:type="gramEnd"/>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Acción dramática individual o colectiva interpretada en un escenario, basada en un </w:t>
      </w:r>
      <w:proofErr w:type="spellStart"/>
      <w:r w:rsidRPr="006A6983">
        <w:rPr>
          <w:rFonts w:asciiTheme="majorHAnsi" w:hAnsiTheme="majorHAnsi" w:cs="Formata-LightCondensed"/>
          <w:color w:val="000000"/>
          <w:w w:val="90"/>
          <w:sz w:val="22"/>
          <w:szCs w:val="22"/>
        </w:rPr>
        <w:t>guión</w:t>
      </w:r>
      <w:proofErr w:type="spellEnd"/>
      <w:r w:rsidRPr="006A6983">
        <w:rPr>
          <w:rFonts w:asciiTheme="majorHAnsi" w:hAnsiTheme="majorHAnsi" w:cs="Formata-LightCondensed"/>
          <w:color w:val="000000"/>
          <w:w w:val="90"/>
          <w:sz w:val="22"/>
          <w:szCs w:val="22"/>
        </w:rPr>
        <w:t xml:space="preserve">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Un organismo acreditador es autónomo e imparcial y su principal objetivo es reconocer la calidad de los programas académicos que ofrecen instituciones públicas y particulares de educación superior del país. El organismo acreditador con especialidad en una o más áreas o </w:t>
      </w:r>
      <w:proofErr w:type="spellStart"/>
      <w:r w:rsidRPr="006A6983">
        <w:rPr>
          <w:rFonts w:asciiTheme="majorHAnsi" w:hAnsiTheme="majorHAnsi" w:cs="Formata-LightCondensed"/>
          <w:color w:val="000000"/>
          <w:w w:val="90"/>
          <w:sz w:val="22"/>
          <w:szCs w:val="22"/>
        </w:rPr>
        <w:t>subáreas</w:t>
      </w:r>
      <w:proofErr w:type="spellEnd"/>
      <w:r w:rsidRPr="006A6983">
        <w:rPr>
          <w:rFonts w:asciiTheme="majorHAnsi" w:hAnsiTheme="majorHAnsi" w:cs="Formata-LightCondensed"/>
          <w:color w:val="000000"/>
          <w:w w:val="90"/>
          <w:sz w:val="22"/>
          <w:szCs w:val="22"/>
        </w:rPr>
        <w:t xml:space="preserve">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w:t>
      </w:r>
      <w:proofErr w:type="spellStart"/>
      <w:r w:rsidRPr="006A6983">
        <w:t>intersemestral</w:t>
      </w:r>
      <w:proofErr w:type="spellEnd"/>
      <w:r w:rsidRPr="006A6983">
        <w:t xml:space="preserv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xml:space="preserve">) y con un solo nombramiento académico. El criterio que se sigue para decidir dónde situarlo es: primero, donde tenga más </w:t>
      </w:r>
      <w:proofErr w:type="gramStart"/>
      <w:r w:rsidRPr="006A6983">
        <w:rPr>
          <w:rFonts w:asciiTheme="majorHAnsi" w:hAnsiTheme="majorHAnsi" w:cs="Formata-Condensed"/>
          <w:color w:val="000000"/>
          <w:w w:val="90"/>
          <w:sz w:val="22"/>
          <w:szCs w:val="22"/>
        </w:rPr>
        <w:t>horas contratadas; segundo</w:t>
      </w:r>
      <w:proofErr w:type="gramEnd"/>
      <w:r w:rsidRPr="006A6983">
        <w:rPr>
          <w:rFonts w:asciiTheme="majorHAnsi" w:hAnsiTheme="majorHAnsi" w:cs="Formata-Condensed"/>
          <w:color w:val="000000"/>
          <w:w w:val="90"/>
          <w:sz w:val="22"/>
          <w:szCs w:val="22"/>
        </w:rPr>
        <w:t xml:space="preserve">, donde sea definitivo; tercero, de haber empate se asigna aleatoriamente. El resultado se da a nivel institución, por cada grupo de dependencias, por cada dependencia o por cada </w:t>
      </w:r>
      <w:proofErr w:type="spellStart"/>
      <w:r w:rsidRPr="006A6983">
        <w:rPr>
          <w:rFonts w:asciiTheme="majorHAnsi" w:hAnsiTheme="majorHAnsi" w:cs="Formata-Condensed"/>
          <w:color w:val="000000"/>
          <w:w w:val="90"/>
          <w:sz w:val="22"/>
          <w:szCs w:val="22"/>
        </w:rPr>
        <w:t>subdependencia</w:t>
      </w:r>
      <w:proofErr w:type="spellEnd"/>
      <w:r w:rsidRPr="006A6983">
        <w:rPr>
          <w:rFonts w:asciiTheme="majorHAnsi" w:hAnsiTheme="majorHAnsi" w:cs="Formata-Condensed"/>
          <w:color w:val="000000"/>
          <w:w w:val="90"/>
          <w:sz w:val="22"/>
          <w:szCs w:val="22"/>
        </w:rPr>
        <w:t>.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 obra terminada, de la cual se realiza una producción o tiraje para su distribución y/o comercialización. Incluye: </w:t>
      </w:r>
      <w:proofErr w:type="spellStart"/>
      <w:r w:rsidRPr="006A6983">
        <w:rPr>
          <w:rFonts w:asciiTheme="majorHAnsi" w:hAnsiTheme="majorHAnsi" w:cs="Formata-LightCondensed"/>
          <w:color w:val="000000"/>
          <w:w w:val="90"/>
          <w:sz w:val="22"/>
          <w:szCs w:val="22"/>
        </w:rPr>
        <w:t>audiocasetes</w:t>
      </w:r>
      <w:proofErr w:type="spellEnd"/>
      <w:r w:rsidRPr="006A6983">
        <w:rPr>
          <w:rFonts w:asciiTheme="majorHAnsi" w:hAnsiTheme="majorHAnsi" w:cs="Formata-LightCondensed"/>
          <w:color w:val="000000"/>
          <w:w w:val="90"/>
          <w:sz w:val="22"/>
          <w:szCs w:val="22"/>
        </w:rPr>
        <w:t>,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w:t>
      </w:r>
      <w:proofErr w:type="spellStart"/>
      <w:r w:rsidRPr="00D6265A">
        <w:rPr>
          <w:color w:val="auto"/>
        </w:rPr>
        <w:t>COPAES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w:t>
      </w:r>
      <w:proofErr w:type="spellStart"/>
      <w:r w:rsidRPr="00D6265A">
        <w:rPr>
          <w:color w:val="auto"/>
        </w:rPr>
        <w:t>CIEES</w:t>
      </w:r>
      <w:proofErr w:type="spellEnd"/>
      <w:r w:rsidRPr="00D6265A">
        <w:rPr>
          <w:color w:val="auto"/>
        </w:rPr>
        <w:t>)</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proofErr w:type="spellStart"/>
      <w:r w:rsidR="00DE34A8">
        <w:rPr>
          <w:color w:val="auto"/>
        </w:rPr>
        <w:t>r</w:t>
      </w:r>
      <w:r w:rsidRPr="00D6265A">
        <w:rPr>
          <w:color w:val="auto"/>
        </w:rPr>
        <w:t>eacreditación</w:t>
      </w:r>
      <w:proofErr w:type="spellEnd"/>
      <w:r w:rsidRPr="00D6265A">
        <w:rPr>
          <w:color w:val="auto"/>
        </w:rPr>
        <w:t xml:space="preserve"> (</w:t>
      </w:r>
      <w:proofErr w:type="spellStart"/>
      <w:r w:rsidRPr="00D6265A">
        <w:rPr>
          <w:color w:val="auto"/>
        </w:rPr>
        <w:t>COPAES</w:t>
      </w:r>
      <w:proofErr w:type="spellEnd"/>
      <w:r w:rsidRPr="00D6265A">
        <w:rPr>
          <w:color w:val="auto"/>
        </w:rPr>
        <w:t>)</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w:t>
      </w:r>
      <w:proofErr w:type="spellStart"/>
      <w:r w:rsidRPr="008E3830">
        <w:rPr>
          <w:color w:val="auto"/>
        </w:rPr>
        <w:t>PNPC</w:t>
      </w:r>
      <w:proofErr w:type="spellEnd"/>
      <w:r w:rsidRPr="008E3830">
        <w:rPr>
          <w:color w:val="auto"/>
        </w:rPr>
        <w:t>)</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w:t>
      </w:r>
      <w:proofErr w:type="spellStart"/>
      <w:r w:rsidRPr="00D6265A">
        <w:rPr>
          <w:rFonts w:asciiTheme="majorHAnsi" w:hAnsiTheme="majorHAnsi" w:cs="Formata-LightCondensed"/>
          <w:w w:val="90"/>
          <w:sz w:val="22"/>
          <w:szCs w:val="22"/>
        </w:rPr>
        <w:t>Conacyt</w:t>
      </w:r>
      <w:proofErr w:type="spellEnd"/>
      <w:r w:rsidRPr="00D6265A">
        <w:rPr>
          <w:rFonts w:asciiTheme="majorHAnsi" w:hAnsiTheme="majorHAnsi" w:cs="Formata-LightCondensed"/>
          <w:w w:val="90"/>
          <w:sz w:val="22"/>
          <w:szCs w:val="22"/>
        </w:rPr>
        <w:t xml:space="preserve">,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w:t>
      </w:r>
      <w:proofErr w:type="spellStart"/>
      <w:r w:rsidR="00CC42CC">
        <w:rPr>
          <w:rFonts w:asciiTheme="majorHAnsi" w:hAnsiTheme="majorHAnsi" w:cs="Formata-LightCondensed"/>
          <w:color w:val="000000"/>
          <w:w w:val="90"/>
          <w:sz w:val="22"/>
          <w:szCs w:val="22"/>
        </w:rPr>
        <w:t>PNPC</w:t>
      </w:r>
      <w:proofErr w:type="spellEnd"/>
      <w:r w:rsidR="00CC42CC">
        <w:rPr>
          <w:rFonts w:asciiTheme="majorHAnsi" w:hAnsiTheme="majorHAnsi" w:cs="Formata-LightCondensed"/>
          <w:color w:val="000000"/>
          <w:w w:val="90"/>
          <w:sz w:val="22"/>
          <w:szCs w:val="22"/>
        </w:rPr>
        <w:t xml:space="preserve">,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proofErr w:type="gramStart"/>
      <w:r w:rsidRPr="006A6983">
        <w:t>r</w:t>
      </w:r>
      <w:proofErr w:type="gramEnd"/>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proofErr w:type="gramStart"/>
      <w:r w:rsidRPr="006A6983">
        <w:t>s</w:t>
      </w:r>
      <w:proofErr w:type="gramEnd"/>
    </w:p>
    <w:p w:rsidR="00A54EB4" w:rsidRPr="006A6983" w:rsidRDefault="00A54EB4" w:rsidP="00A54EB4">
      <w:pPr>
        <w:pStyle w:val="palabra"/>
      </w:pPr>
      <w:r>
        <w:t>Secretaría de Ciencia, Humanidades, Tecnología e Innovación (</w:t>
      </w:r>
      <w:proofErr w:type="spellStart"/>
      <w:r>
        <w:t>SECIHTI</w:t>
      </w:r>
      <w:proofErr w:type="spellEnd"/>
      <w:r>
        <w:t xml:space="preserve">) </w:t>
      </w:r>
    </w:p>
    <w:p w:rsidR="00A54EB4" w:rsidRPr="006A6983" w:rsidRDefault="00A54EB4" w:rsidP="00A54EB4">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I</w:t>
      </w:r>
      <w:r w:rsidRPr="00A54EB4">
        <w:rPr>
          <w:rFonts w:asciiTheme="majorHAnsi" w:hAnsiTheme="majorHAnsi" w:cs="Formata-LightCondensed"/>
          <w:color w:val="000000"/>
          <w:w w:val="90"/>
          <w:sz w:val="22"/>
          <w:szCs w:val="22"/>
        </w:rPr>
        <w:t>nstitución del Gobierno de México (2024-2030) que formula y conduce la política nacional en la materia; articula y coordina las capacidades, los conocimientos, recursos y el talento de las personas investigadoras y tecnólogas para consolidar un Sistema Nacional científico, humanístico, tecnológico y de innovación.</w:t>
      </w:r>
      <w:bookmarkStart w:id="0" w:name="_GoBack"/>
      <w:bookmarkEnd w:id="0"/>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académicas, técnicas y administrativas mediante las cuales se selecciona, adquiere, procesa, sistematiza, almacena, difunde, controla y preserva el material </w:t>
      </w:r>
      <w:proofErr w:type="spellStart"/>
      <w:r w:rsidRPr="006A6983">
        <w:rPr>
          <w:rFonts w:asciiTheme="majorHAnsi" w:hAnsiTheme="majorHAnsi" w:cs="Formata-LightCondensed"/>
          <w:color w:val="000000"/>
          <w:w w:val="90"/>
          <w:sz w:val="22"/>
          <w:szCs w:val="22"/>
        </w:rPr>
        <w:t>bibliohemerográfico</w:t>
      </w:r>
      <w:proofErr w:type="spellEnd"/>
      <w:r w:rsidRPr="006A6983">
        <w:rPr>
          <w:rFonts w:asciiTheme="majorHAnsi" w:hAnsiTheme="majorHAnsi" w:cs="Formata-LightCondensed"/>
          <w:color w:val="000000"/>
          <w:w w:val="90"/>
          <w:sz w:val="22"/>
          <w:szCs w:val="22"/>
        </w:rPr>
        <w:t>.</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w:t>
      </w:r>
      <w:proofErr w:type="spellStart"/>
      <w:r w:rsidRPr="006A6983">
        <w:t>SNCA</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w:t>
      </w:r>
      <w:r w:rsidR="00A54EB4">
        <w:t>a</w:t>
      </w:r>
      <w:r w:rsidRPr="006A6983">
        <w:t xml:space="preserve">s </w:t>
      </w:r>
      <w:r w:rsidR="00A54EB4">
        <w:t xml:space="preserve">e Investigadores </w:t>
      </w:r>
      <w:r w:rsidRPr="006A6983">
        <w:t>(</w:t>
      </w:r>
      <w:proofErr w:type="spellStart"/>
      <w:r w:rsidRPr="006A6983">
        <w:t>SNI</w:t>
      </w:r>
      <w:r w:rsidR="00A54EB4">
        <w:t>I</w:t>
      </w:r>
      <w:proofErr w:type="spellEnd"/>
      <w:r w:rsidRPr="006A6983">
        <w: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proofErr w:type="gramStart"/>
      <w:r w:rsidRPr="006A6983">
        <w:t>t</w:t>
      </w:r>
      <w:proofErr w:type="gramEnd"/>
    </w:p>
    <w:p w:rsidR="00564FB2" w:rsidRPr="006A6983" w:rsidRDefault="00564FB2" w:rsidP="005961CE">
      <w:pPr>
        <w:pStyle w:val="palabra"/>
      </w:pPr>
      <w:r w:rsidRPr="006A6983">
        <w:t>Taller</w:t>
      </w:r>
    </w:p>
    <w:p w:rsidR="00564FB2"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9B5E14" w:rsidRPr="006A6983" w:rsidRDefault="009B5E14" w:rsidP="00A54EB4">
      <w:pPr>
        <w:pStyle w:val="palabra"/>
        <w:keepNext/>
      </w:pPr>
      <w:r w:rsidRPr="006A6983">
        <w:lastRenderedPageBreak/>
        <w:t>Taller</w:t>
      </w:r>
      <w:r>
        <w:t xml:space="preserve"> (capacidad instalada)</w:t>
      </w:r>
    </w:p>
    <w:p w:rsidR="002C7C2A" w:rsidRPr="009B5E14" w:rsidRDefault="009B5E14" w:rsidP="009B5E14">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B5E14">
        <w:rPr>
          <w:rFonts w:asciiTheme="majorHAnsi" w:hAnsiTheme="majorHAnsi" w:cs="Formata-LightCondensed"/>
          <w:color w:val="000000"/>
          <w:w w:val="90"/>
          <w:sz w:val="22"/>
          <w:szCs w:val="22"/>
        </w:rPr>
        <w:t>Espacio dedicado al aprendizaje o investigación mediante la creación, reparación o modificación de objetos y productos utilizando herramientas y materiales.</w:t>
      </w:r>
    </w:p>
    <w:p w:rsidR="00564FB2" w:rsidRPr="00D6265A" w:rsidRDefault="00564FB2" w:rsidP="00D6265A">
      <w:pPr>
        <w:pStyle w:val="palabra"/>
      </w:pPr>
      <w:r w:rsidRPr="006A6983">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lastRenderedPageBreak/>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proofErr w:type="gramStart"/>
      <w:r w:rsidRPr="006A6983">
        <w:t>u</w:t>
      </w:r>
      <w:proofErr w:type="gramEnd"/>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proofErr w:type="gramStart"/>
      <w:r w:rsidRPr="006A6983">
        <w:t>v</w:t>
      </w:r>
      <w:proofErr w:type="gramEnd"/>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A54EB4"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Abril, 2025</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20B0500000000000000"/>
    <w:charset w:val="00"/>
    <w:family w:val="swiss"/>
    <w:pitch w:val="variable"/>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86F71"/>
    <w:rsid w:val="008A120B"/>
    <w:rsid w:val="008A5B88"/>
    <w:rsid w:val="008E3830"/>
    <w:rsid w:val="00902E47"/>
    <w:rsid w:val="0096649F"/>
    <w:rsid w:val="00970257"/>
    <w:rsid w:val="009713C1"/>
    <w:rsid w:val="00982815"/>
    <w:rsid w:val="009B5E14"/>
    <w:rsid w:val="009C3A5D"/>
    <w:rsid w:val="009F3D3B"/>
    <w:rsid w:val="00A07D4C"/>
    <w:rsid w:val="00A54EB4"/>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11866</Words>
  <Characters>65269</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Maité Thomé</dc:creator>
  <cp:lastModifiedBy>Ana</cp:lastModifiedBy>
  <cp:revision>3</cp:revision>
  <cp:lastPrinted>2018-08-31T03:32:00Z</cp:lastPrinted>
  <dcterms:created xsi:type="dcterms:W3CDTF">2024-04-30T19:22:00Z</dcterms:created>
  <dcterms:modified xsi:type="dcterms:W3CDTF">2025-04-25T20:18:00Z</dcterms:modified>
</cp:coreProperties>
</file>